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2E1E" w14:textId="77777777" w:rsidR="005D2481" w:rsidRPr="009610EE" w:rsidRDefault="005D2481" w:rsidP="005D2481">
      <w:pPr>
        <w:jc w:val="left"/>
        <w:rPr>
          <w:rFonts w:ascii="宋体"/>
          <w:b/>
          <w:sz w:val="24"/>
          <w:szCs w:val="24"/>
        </w:rPr>
      </w:pPr>
    </w:p>
    <w:p w14:paraId="7B1C02C1" w14:textId="51B0B779" w:rsidR="00A149C8" w:rsidRDefault="00B27BDB" w:rsidP="00B27BDB">
      <w:pPr>
        <w:jc w:val="center"/>
        <w:rPr>
          <w:rFonts w:ascii="Times New Roman"/>
          <w:b/>
          <w:sz w:val="24"/>
          <w:szCs w:val="24"/>
        </w:rPr>
      </w:pPr>
      <w:r w:rsidRPr="00B27BDB">
        <w:rPr>
          <w:rFonts w:ascii="Times New Roman" w:hint="eastAsia"/>
          <w:b/>
          <w:sz w:val="24"/>
          <w:szCs w:val="24"/>
        </w:rPr>
        <w:t>上海电力大学临港校区三期工程项目水土保持服务</w:t>
      </w:r>
      <w:r>
        <w:rPr>
          <w:rFonts w:ascii="Times New Roman" w:hint="eastAsia"/>
          <w:b/>
          <w:sz w:val="24"/>
          <w:szCs w:val="24"/>
        </w:rPr>
        <w:t>技术参数</w:t>
      </w:r>
    </w:p>
    <w:p w14:paraId="7CA29A8C" w14:textId="31C8AA72" w:rsidR="001B0C63" w:rsidRPr="00A149C8" w:rsidRDefault="001B0C63" w:rsidP="00232149">
      <w:pPr>
        <w:jc w:val="left"/>
        <w:rPr>
          <w:rFonts w:ascii="Times New Roman" w:hAnsi="Times New Roman"/>
          <w:b/>
          <w:sz w:val="24"/>
          <w:szCs w:val="24"/>
        </w:rPr>
      </w:pPr>
      <w:r w:rsidRPr="00A149C8">
        <w:rPr>
          <w:rFonts w:ascii="Times New Roman"/>
          <w:b/>
          <w:sz w:val="24"/>
          <w:szCs w:val="24"/>
        </w:rPr>
        <w:t>（</w:t>
      </w:r>
      <w:r w:rsidR="00B27BDB">
        <w:rPr>
          <w:rFonts w:ascii="Times New Roman" w:hint="eastAsia"/>
          <w:b/>
          <w:sz w:val="24"/>
          <w:szCs w:val="24"/>
        </w:rPr>
        <w:t>一</w:t>
      </w:r>
      <w:r w:rsidRPr="00A149C8">
        <w:rPr>
          <w:rFonts w:ascii="Times New Roman"/>
          <w:b/>
          <w:sz w:val="24"/>
          <w:szCs w:val="24"/>
        </w:rPr>
        <w:t>）服务需求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7629"/>
      </w:tblGrid>
      <w:tr w:rsidR="009C5DF5" w:rsidRPr="00A149C8" w14:paraId="0ECF4701" w14:textId="77777777" w:rsidTr="00C7738A">
        <w:tc>
          <w:tcPr>
            <w:tcW w:w="675" w:type="dxa"/>
            <w:vAlign w:val="center"/>
          </w:tcPr>
          <w:p w14:paraId="050FF78E" w14:textId="77777777" w:rsidR="001B0C63" w:rsidRPr="00A149C8" w:rsidRDefault="001B0C63" w:rsidP="00C7738A">
            <w:pPr>
              <w:jc w:val="center"/>
              <w:rPr>
                <w:rFonts w:ascii="Times New Roman" w:hAnsi="Times New Roman"/>
                <w:b/>
                <w:sz w:val="24"/>
                <w:szCs w:val="24"/>
              </w:rPr>
            </w:pPr>
            <w:r w:rsidRPr="00A149C8">
              <w:rPr>
                <w:rFonts w:ascii="Times New Roman"/>
                <w:b/>
                <w:sz w:val="24"/>
                <w:szCs w:val="24"/>
              </w:rPr>
              <w:t>序号</w:t>
            </w:r>
          </w:p>
        </w:tc>
        <w:tc>
          <w:tcPr>
            <w:tcW w:w="7847" w:type="dxa"/>
            <w:vAlign w:val="center"/>
          </w:tcPr>
          <w:p w14:paraId="5098BE74" w14:textId="77777777" w:rsidR="001B0C63" w:rsidRPr="00A149C8" w:rsidRDefault="001B0C63" w:rsidP="00C7738A">
            <w:pPr>
              <w:jc w:val="center"/>
              <w:rPr>
                <w:rFonts w:ascii="Times New Roman" w:hAnsi="Times New Roman"/>
                <w:b/>
                <w:sz w:val="24"/>
                <w:szCs w:val="24"/>
              </w:rPr>
            </w:pPr>
            <w:r w:rsidRPr="00A149C8">
              <w:rPr>
                <w:rFonts w:ascii="Times New Roman"/>
                <w:b/>
                <w:sz w:val="24"/>
                <w:szCs w:val="24"/>
              </w:rPr>
              <w:t>服务需求</w:t>
            </w:r>
          </w:p>
        </w:tc>
      </w:tr>
      <w:tr w:rsidR="009C5DF5" w:rsidRPr="00A149C8" w14:paraId="57AAF262" w14:textId="77777777" w:rsidTr="0042161F">
        <w:trPr>
          <w:trHeight w:val="4569"/>
        </w:trPr>
        <w:tc>
          <w:tcPr>
            <w:tcW w:w="675" w:type="dxa"/>
            <w:vAlign w:val="center"/>
          </w:tcPr>
          <w:p w14:paraId="40E3A331" w14:textId="77777777" w:rsidR="001B0C63" w:rsidRPr="00A149C8" w:rsidRDefault="001B0C63" w:rsidP="00C7738A">
            <w:pPr>
              <w:jc w:val="center"/>
              <w:rPr>
                <w:rFonts w:ascii="Times New Roman" w:hAnsi="Times New Roman"/>
                <w:b/>
                <w:sz w:val="24"/>
                <w:szCs w:val="24"/>
              </w:rPr>
            </w:pPr>
          </w:p>
        </w:tc>
        <w:tc>
          <w:tcPr>
            <w:tcW w:w="7847" w:type="dxa"/>
          </w:tcPr>
          <w:p w14:paraId="77F8609F" w14:textId="77777777" w:rsidR="00CE2381" w:rsidRPr="00B27BDB" w:rsidRDefault="00CE2381" w:rsidP="00CE2381">
            <w:pPr>
              <w:spacing w:before="47" w:line="360" w:lineRule="auto"/>
              <w:ind w:leftChars="400" w:left="840" w:right="139" w:firstLineChars="200" w:firstLine="420"/>
              <w:rPr>
                <w:rFonts w:ascii="仿宋" w:eastAsia="仿宋" w:hAnsi="仿宋" w:cs="Microsoft JhengHei"/>
                <w:b/>
                <w:szCs w:val="21"/>
              </w:rPr>
            </w:pPr>
            <w:r w:rsidRPr="00B27BDB">
              <w:rPr>
                <w:rFonts w:ascii="仿宋" w:eastAsia="仿宋" w:hAnsi="仿宋" w:cs="Microsoft JhengHei"/>
                <w:szCs w:val="21"/>
              </w:rPr>
              <w:t xml:space="preserve"> </w:t>
            </w:r>
            <w:r w:rsidRPr="00B27BDB">
              <w:rPr>
                <w:rFonts w:ascii="仿宋" w:eastAsia="仿宋" w:hAnsi="仿宋" w:cs="Microsoft JhengHei" w:hint="eastAsia"/>
                <w:b/>
                <w:szCs w:val="21"/>
              </w:rPr>
              <w:t>一、项目概况</w:t>
            </w:r>
          </w:p>
          <w:p w14:paraId="029A6694" w14:textId="220F72AA" w:rsidR="00B87730" w:rsidRPr="00B27BDB" w:rsidRDefault="002D42A4" w:rsidP="00B87730">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上海电力大学</w:t>
            </w:r>
            <w:r w:rsidR="001F199A" w:rsidRPr="00B27BDB">
              <w:rPr>
                <w:rFonts w:ascii="仿宋" w:eastAsia="仿宋" w:hAnsi="仿宋" w:cs="Microsoft JhengHei" w:hint="eastAsia"/>
                <w:szCs w:val="21"/>
              </w:rPr>
              <w:t>临港校区三期工程项目用地面积 26600 平方米，</w:t>
            </w:r>
            <w:r w:rsidR="00B87730" w:rsidRPr="00B27BDB">
              <w:rPr>
                <w:rFonts w:ascii="仿宋" w:eastAsia="仿宋" w:hAnsi="仿宋" w:cs="Microsoft JhengHei"/>
                <w:szCs w:val="21"/>
              </w:rPr>
              <w:t xml:space="preserve"> </w:t>
            </w:r>
          </w:p>
          <w:p w14:paraId="0E9F9B17" w14:textId="6E62EFA5" w:rsidR="00EA6547" w:rsidRPr="00B27BDB" w:rsidRDefault="001F199A" w:rsidP="001F199A">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 xml:space="preserve">新建建筑面积 </w:t>
            </w:r>
            <w:r w:rsidR="00B87730" w:rsidRPr="00B27BDB">
              <w:rPr>
                <w:rFonts w:ascii="仿宋" w:eastAsia="仿宋" w:hAnsi="仿宋" w:cs="Microsoft JhengHei"/>
                <w:szCs w:val="21"/>
              </w:rPr>
              <w:t>77855</w:t>
            </w:r>
            <w:r w:rsidRPr="00B27BDB">
              <w:rPr>
                <w:rFonts w:ascii="仿宋" w:eastAsia="仿宋" w:hAnsi="仿宋" w:cs="Microsoft JhengHei" w:hint="eastAsia"/>
                <w:szCs w:val="21"/>
              </w:rPr>
              <w:t xml:space="preserve"> 平方米，其中地上建筑面积 68000 平方米，地下建筑面积</w:t>
            </w:r>
            <w:r w:rsidR="00B87730" w:rsidRPr="00B27BDB">
              <w:rPr>
                <w:rFonts w:ascii="仿宋" w:eastAsia="仿宋" w:hAnsi="仿宋" w:cs="Microsoft JhengHei"/>
                <w:szCs w:val="21"/>
              </w:rPr>
              <w:t>9855</w:t>
            </w:r>
            <w:r w:rsidRPr="00B27BDB">
              <w:rPr>
                <w:rFonts w:ascii="仿宋" w:eastAsia="仿宋" w:hAnsi="仿宋" w:cs="Microsoft JhengHei" w:hint="eastAsia"/>
                <w:szCs w:val="21"/>
              </w:rPr>
              <w:t xml:space="preserve"> 平方米。本项目拟建电力科技大楼、学生公寓、地下车库（兼做民防 7825 平方米）、变配电站及室外总体。其中： 电力科技大楼新建电力科技大楼位于 01-01B 地块，用地面积 19685 平方米，建筑面积5</w:t>
            </w:r>
            <w:r w:rsidR="00B87730" w:rsidRPr="00B27BDB">
              <w:rPr>
                <w:rFonts w:ascii="仿宋" w:eastAsia="仿宋" w:hAnsi="仿宋" w:cs="Microsoft JhengHei"/>
                <w:szCs w:val="21"/>
              </w:rPr>
              <w:t>1984</w:t>
            </w:r>
            <w:r w:rsidRPr="00B27BDB">
              <w:rPr>
                <w:rFonts w:ascii="仿宋" w:eastAsia="仿宋" w:hAnsi="仿宋" w:cs="Microsoft JhengHei" w:hint="eastAsia"/>
                <w:szCs w:val="21"/>
              </w:rPr>
              <w:t xml:space="preserve"> 平方米，地上建筑面积 </w:t>
            </w:r>
            <w:r w:rsidRPr="00B27BDB">
              <w:rPr>
                <w:rFonts w:ascii="仿宋" w:eastAsia="仿宋" w:hAnsi="仿宋" w:cs="Microsoft JhengHei"/>
                <w:szCs w:val="21"/>
              </w:rPr>
              <w:t>44200</w:t>
            </w:r>
            <w:r w:rsidRPr="00B27BDB">
              <w:rPr>
                <w:rFonts w:ascii="仿宋" w:eastAsia="仿宋" w:hAnsi="仿宋" w:cs="Microsoft JhengHei" w:hint="eastAsia"/>
                <w:szCs w:val="21"/>
              </w:rPr>
              <w:t xml:space="preserve">平方米，地下建筑面积 </w:t>
            </w:r>
            <w:r w:rsidR="00B87730" w:rsidRPr="00B27BDB">
              <w:rPr>
                <w:rFonts w:ascii="仿宋" w:eastAsia="仿宋" w:hAnsi="仿宋" w:cs="Microsoft JhengHei"/>
                <w:szCs w:val="21"/>
              </w:rPr>
              <w:t>7784</w:t>
            </w:r>
            <w:r w:rsidRPr="00B27BDB">
              <w:rPr>
                <w:rFonts w:ascii="仿宋" w:eastAsia="仿宋" w:hAnsi="仿宋" w:cs="Microsoft JhengHei" w:hint="eastAsia"/>
                <w:szCs w:val="21"/>
              </w:rPr>
              <w:t xml:space="preserve"> 平方米；内设一座 10kV 分变站。新建学生公寓位于 01-01C 地块，用地面积 6915 平方米，建筑面积</w:t>
            </w:r>
            <w:r w:rsidRPr="00B27BDB">
              <w:rPr>
                <w:rFonts w:ascii="仿宋" w:eastAsia="仿宋" w:hAnsi="仿宋" w:cs="Microsoft JhengHei"/>
                <w:szCs w:val="21"/>
              </w:rPr>
              <w:t>25871</w:t>
            </w:r>
            <w:r w:rsidRPr="00B27BDB">
              <w:rPr>
                <w:rFonts w:ascii="仿宋" w:eastAsia="仿宋" w:hAnsi="仿宋" w:cs="Microsoft JhengHei" w:hint="eastAsia"/>
                <w:szCs w:val="21"/>
              </w:rPr>
              <w:t>平方米，地上建筑面积 2</w:t>
            </w:r>
            <w:r w:rsidRPr="00B27BDB">
              <w:rPr>
                <w:rFonts w:ascii="仿宋" w:eastAsia="仿宋" w:hAnsi="仿宋" w:cs="Microsoft JhengHei"/>
                <w:szCs w:val="21"/>
              </w:rPr>
              <w:t>3800</w:t>
            </w:r>
            <w:r w:rsidRPr="00B27BDB">
              <w:rPr>
                <w:rFonts w:ascii="仿宋" w:eastAsia="仿宋" w:hAnsi="仿宋" w:cs="Microsoft JhengHei" w:hint="eastAsia"/>
                <w:szCs w:val="21"/>
              </w:rPr>
              <w:t>平方米，地下建筑面积</w:t>
            </w:r>
            <w:r w:rsidRPr="00B27BDB">
              <w:rPr>
                <w:rFonts w:ascii="仿宋" w:eastAsia="仿宋" w:hAnsi="仿宋" w:cs="Microsoft JhengHei"/>
                <w:szCs w:val="21"/>
              </w:rPr>
              <w:t>2071</w:t>
            </w:r>
            <w:r w:rsidRPr="00B27BDB">
              <w:rPr>
                <w:rFonts w:ascii="仿宋" w:eastAsia="仿宋" w:hAnsi="仿宋" w:cs="Microsoft JhengHei" w:hint="eastAsia"/>
                <w:szCs w:val="21"/>
              </w:rPr>
              <w:t xml:space="preserve">平方米。经估算，本项目总投资为 </w:t>
            </w:r>
            <w:r w:rsidR="00B87730" w:rsidRPr="00B27BDB">
              <w:rPr>
                <w:rFonts w:ascii="仿宋" w:eastAsia="仿宋" w:hAnsi="仿宋" w:cs="Microsoft JhengHei"/>
                <w:szCs w:val="21"/>
              </w:rPr>
              <w:t>63523</w:t>
            </w:r>
            <w:r w:rsidRPr="00B27BDB">
              <w:rPr>
                <w:rFonts w:ascii="仿宋" w:eastAsia="仿宋" w:hAnsi="仿宋" w:cs="Microsoft JhengHei" w:hint="eastAsia"/>
                <w:szCs w:val="21"/>
              </w:rPr>
              <w:t xml:space="preserve"> 万元，其中建筑安装工程费 </w:t>
            </w:r>
            <w:r w:rsidR="00B87730" w:rsidRPr="00B27BDB">
              <w:rPr>
                <w:rFonts w:ascii="仿宋" w:eastAsia="仿宋" w:hAnsi="仿宋" w:cs="Microsoft JhengHei"/>
                <w:szCs w:val="21"/>
              </w:rPr>
              <w:t>56554</w:t>
            </w:r>
            <w:r w:rsidRPr="00B27BDB">
              <w:rPr>
                <w:rFonts w:ascii="仿宋" w:eastAsia="仿宋" w:hAnsi="仿宋" w:cs="Microsoft JhengHei" w:hint="eastAsia"/>
                <w:szCs w:val="21"/>
              </w:rPr>
              <w:t xml:space="preserve"> 万元，工程建设其他费 </w:t>
            </w:r>
            <w:r w:rsidR="00B87730" w:rsidRPr="00B27BDB">
              <w:rPr>
                <w:rFonts w:ascii="仿宋" w:eastAsia="仿宋" w:hAnsi="仿宋" w:cs="Microsoft JhengHei"/>
                <w:szCs w:val="21"/>
              </w:rPr>
              <w:t>3944</w:t>
            </w:r>
            <w:r w:rsidRPr="00B27BDB">
              <w:rPr>
                <w:rFonts w:ascii="仿宋" w:eastAsia="仿宋" w:hAnsi="仿宋" w:cs="Microsoft JhengHei" w:hint="eastAsia"/>
                <w:szCs w:val="21"/>
              </w:rPr>
              <w:t xml:space="preserve"> 万元，预备费 </w:t>
            </w:r>
            <w:r w:rsidRPr="00B27BDB">
              <w:rPr>
                <w:rFonts w:ascii="仿宋" w:eastAsia="仿宋" w:hAnsi="仿宋" w:cs="Microsoft JhengHei"/>
                <w:szCs w:val="21"/>
              </w:rPr>
              <w:t>3</w:t>
            </w:r>
            <w:r w:rsidR="00B87730" w:rsidRPr="00B27BDB">
              <w:rPr>
                <w:rFonts w:ascii="仿宋" w:eastAsia="仿宋" w:hAnsi="仿宋" w:cs="Microsoft JhengHei"/>
                <w:szCs w:val="21"/>
              </w:rPr>
              <w:t>025</w:t>
            </w:r>
            <w:r w:rsidRPr="00B27BDB">
              <w:rPr>
                <w:rFonts w:ascii="仿宋" w:eastAsia="仿宋" w:hAnsi="仿宋" w:cs="Microsoft JhengHei" w:hint="eastAsia"/>
                <w:szCs w:val="21"/>
              </w:rPr>
              <w:t xml:space="preserve">万元。项目所需资金由市级建设财力统筹安排。 </w:t>
            </w:r>
            <w:r w:rsidRPr="00B27BDB">
              <w:rPr>
                <w:rFonts w:ascii="仿宋" w:eastAsia="仿宋" w:hAnsi="仿宋" w:cs="Microsoft JhengHei"/>
                <w:szCs w:val="21"/>
              </w:rPr>
              <w:cr/>
            </w:r>
            <w:r w:rsidR="003000EE" w:rsidRPr="00B27BDB">
              <w:rPr>
                <w:rFonts w:ascii="仿宋" w:eastAsia="仿宋" w:hAnsi="仿宋" w:cs="Microsoft JhengHei" w:hint="eastAsia"/>
                <w:b/>
                <w:szCs w:val="21"/>
              </w:rPr>
              <w:t>二、</w:t>
            </w:r>
            <w:r w:rsidR="003000EE" w:rsidRPr="00B27BDB">
              <w:rPr>
                <w:rFonts w:hint="eastAsia"/>
                <w:b/>
              </w:rPr>
              <w:t>项目内容及服务要求</w:t>
            </w:r>
          </w:p>
          <w:p w14:paraId="1C0D876A" w14:textId="19DEB471" w:rsidR="00CE2381" w:rsidRPr="00B27BDB" w:rsidRDefault="00EA6547"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现因项目</w:t>
            </w:r>
            <w:r w:rsidR="00FF7EE9" w:rsidRPr="00B27BDB">
              <w:rPr>
                <w:rFonts w:ascii="仿宋" w:eastAsia="仿宋" w:hAnsi="仿宋" w:cs="Microsoft JhengHei" w:hint="eastAsia"/>
                <w:szCs w:val="21"/>
              </w:rPr>
              <w:t>推进</w:t>
            </w:r>
            <w:r w:rsidRPr="00B27BDB">
              <w:rPr>
                <w:rFonts w:ascii="仿宋" w:eastAsia="仿宋" w:hAnsi="仿宋" w:cs="Microsoft JhengHei" w:hint="eastAsia"/>
                <w:szCs w:val="21"/>
              </w:rPr>
              <w:t>需要，须有相关</w:t>
            </w:r>
            <w:r w:rsidR="00FF7EE9" w:rsidRPr="00B27BDB">
              <w:rPr>
                <w:rFonts w:ascii="仿宋" w:eastAsia="仿宋" w:hAnsi="仿宋" w:cs="Microsoft JhengHei" w:hint="eastAsia"/>
                <w:szCs w:val="21"/>
              </w:rPr>
              <w:t>技术能力单位</w:t>
            </w:r>
            <w:r w:rsidRPr="00B27BDB">
              <w:rPr>
                <w:rFonts w:ascii="仿宋" w:eastAsia="仿宋" w:hAnsi="仿宋" w:cs="Microsoft JhengHei" w:hint="eastAsia"/>
                <w:szCs w:val="21"/>
              </w:rPr>
              <w:t>提供</w:t>
            </w:r>
            <w:r w:rsidR="009C5DF5" w:rsidRPr="00B27BDB">
              <w:rPr>
                <w:rFonts w:ascii="仿宋" w:eastAsia="仿宋" w:hAnsi="仿宋" w:cs="Microsoft JhengHei" w:hint="eastAsia"/>
                <w:szCs w:val="21"/>
              </w:rPr>
              <w:t>水土保持咨询</w:t>
            </w:r>
            <w:r w:rsidR="00176401" w:rsidRPr="00B27BDB">
              <w:rPr>
                <w:rFonts w:ascii="仿宋" w:eastAsia="仿宋" w:hAnsi="仿宋" w:cs="Microsoft JhengHei" w:hint="eastAsia"/>
                <w:szCs w:val="21"/>
              </w:rPr>
              <w:t>服务</w:t>
            </w:r>
            <w:r w:rsidRPr="00B27BDB">
              <w:rPr>
                <w:rFonts w:ascii="仿宋" w:eastAsia="仿宋" w:hAnsi="仿宋" w:cs="Microsoft JhengHei" w:hint="eastAsia"/>
                <w:szCs w:val="21"/>
              </w:rPr>
              <w:t>，</w:t>
            </w:r>
            <w:r w:rsidR="003000EE" w:rsidRPr="00B27BDB">
              <w:rPr>
                <w:rFonts w:ascii="仿宋" w:eastAsia="仿宋" w:hAnsi="仿宋" w:cs="Microsoft JhengHei" w:hint="eastAsia"/>
                <w:szCs w:val="21"/>
              </w:rPr>
              <w:t>根据项目实际情况编制符合国家及上海市有关规定的</w:t>
            </w:r>
            <w:r w:rsidR="009C5DF5" w:rsidRPr="00B27BDB">
              <w:rPr>
                <w:rFonts w:ascii="仿宋" w:eastAsia="仿宋" w:hAnsi="仿宋" w:cs="Microsoft JhengHei" w:hint="eastAsia"/>
                <w:szCs w:val="21"/>
              </w:rPr>
              <w:t>水土保持</w:t>
            </w:r>
            <w:r w:rsidR="00285C46">
              <w:rPr>
                <w:rFonts w:ascii="仿宋" w:eastAsia="仿宋" w:hAnsi="仿宋" w:cs="Microsoft JhengHei" w:hint="eastAsia"/>
                <w:szCs w:val="21"/>
              </w:rPr>
              <w:t>方案</w:t>
            </w:r>
            <w:r w:rsidR="003000EE" w:rsidRPr="00B27BDB">
              <w:rPr>
                <w:rFonts w:ascii="仿宋" w:eastAsia="仿宋" w:hAnsi="仿宋" w:cs="Microsoft JhengHei" w:hint="eastAsia"/>
                <w:szCs w:val="21"/>
              </w:rPr>
              <w:t>，并通过专家评审。</w:t>
            </w:r>
          </w:p>
          <w:p w14:paraId="4E10C0FA" w14:textId="5282EC6E" w:rsidR="00CE2381" w:rsidRPr="00B27BDB" w:rsidRDefault="009C5DF5" w:rsidP="00CE2381">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水土保持咨询</w:t>
            </w:r>
            <w:r w:rsidR="001F199A" w:rsidRPr="00B27BDB">
              <w:rPr>
                <w:rFonts w:ascii="仿宋" w:eastAsia="仿宋" w:hAnsi="仿宋" w:cs="Microsoft JhengHei" w:hint="eastAsia"/>
                <w:szCs w:val="21"/>
              </w:rPr>
              <w:t>服务费</w:t>
            </w:r>
            <w:r w:rsidR="00CE2381" w:rsidRPr="00B27BDB">
              <w:rPr>
                <w:rFonts w:ascii="仿宋" w:eastAsia="仿宋" w:hAnsi="仿宋" w:cs="Microsoft JhengHei" w:hint="eastAsia"/>
                <w:szCs w:val="21"/>
              </w:rPr>
              <w:t>预算：</w:t>
            </w:r>
            <w:r w:rsidR="004F04E8">
              <w:rPr>
                <w:rFonts w:ascii="仿宋" w:eastAsia="仿宋" w:hAnsi="仿宋" w:cs="Microsoft JhengHei"/>
                <w:szCs w:val="21"/>
              </w:rPr>
              <w:t>2</w:t>
            </w:r>
            <w:r w:rsidR="00D950E3">
              <w:rPr>
                <w:rFonts w:ascii="仿宋" w:eastAsia="仿宋" w:hAnsi="仿宋" w:cs="Microsoft JhengHei"/>
                <w:szCs w:val="21"/>
              </w:rPr>
              <w:t>8</w:t>
            </w:r>
            <w:r w:rsidR="00CE2381" w:rsidRPr="00B27BDB">
              <w:rPr>
                <w:rFonts w:ascii="仿宋" w:eastAsia="仿宋" w:hAnsi="仿宋" w:cs="Microsoft JhengHei" w:hint="eastAsia"/>
                <w:szCs w:val="21"/>
              </w:rPr>
              <w:t>万元</w:t>
            </w:r>
            <w:r w:rsidR="00C754D0" w:rsidRPr="00B27BDB">
              <w:rPr>
                <w:rFonts w:ascii="仿宋" w:eastAsia="仿宋" w:hAnsi="仿宋" w:cs="Microsoft JhengHei" w:hint="eastAsia"/>
                <w:szCs w:val="21"/>
              </w:rPr>
              <w:t>（</w:t>
            </w:r>
            <w:r w:rsidR="005A4754" w:rsidRPr="00B27BDB">
              <w:rPr>
                <w:rFonts w:ascii="仿宋" w:eastAsia="仿宋" w:hAnsi="仿宋" w:cs="Microsoft JhengHei" w:hint="eastAsia"/>
                <w:szCs w:val="21"/>
              </w:rPr>
              <w:t>收费依据</w:t>
            </w:r>
            <w:r w:rsidR="00FF7EE9" w:rsidRPr="00B27BDB">
              <w:rPr>
                <w:rFonts w:ascii="仿宋" w:eastAsia="仿宋" w:hAnsi="仿宋" w:cs="Microsoft JhengHei" w:hint="eastAsia"/>
                <w:szCs w:val="21"/>
              </w:rPr>
              <w:t>上海区域同类项目</w:t>
            </w:r>
            <w:r w:rsidR="00C754D0" w:rsidRPr="00B27BDB">
              <w:rPr>
                <w:rFonts w:ascii="仿宋" w:eastAsia="仿宋" w:hAnsi="仿宋" w:cs="Microsoft JhengHei" w:hint="eastAsia"/>
                <w:szCs w:val="21"/>
              </w:rPr>
              <w:t>）</w:t>
            </w:r>
          </w:p>
          <w:p w14:paraId="4B09ED1F" w14:textId="13934ABB"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1、工作开展依据：</w:t>
            </w:r>
          </w:p>
          <w:p w14:paraId="56DA8BE3" w14:textId="0A4111E9"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（1）《中华人民共和国水土保持法》</w:t>
            </w:r>
          </w:p>
          <w:p w14:paraId="33E047E3" w14:textId="57F8C0F1" w:rsidR="003A769F" w:rsidRPr="00B27BDB" w:rsidRDefault="003A769F"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（2）《水利部关于进一步深化“放管服”改革全面加强水土保持监管的意见》（水保[2019]160号）</w:t>
            </w:r>
          </w:p>
          <w:p w14:paraId="2F5F49A3" w14:textId="77777777"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（3）《关于印发&lt;生产建设项目水土保持方案技术审查要点&gt;的通知》（水保监[2020]63号）；</w:t>
            </w:r>
          </w:p>
          <w:p w14:paraId="7598B2BA" w14:textId="137D0095"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（4）《上海市水务局关于印发&lt;上海市水土保持管理办法&gt;的通知》</w:t>
            </w:r>
            <w:r w:rsidRPr="00B27BDB">
              <w:rPr>
                <w:rFonts w:ascii="仿宋" w:eastAsia="仿宋" w:hAnsi="仿宋" w:cs="Microsoft JhengHei" w:hint="eastAsia"/>
                <w:szCs w:val="21"/>
              </w:rPr>
              <w:lastRenderedPageBreak/>
              <w:t>（沪水务规范[2020]1号）</w:t>
            </w:r>
            <w:r w:rsidRPr="00B27BDB">
              <w:rPr>
                <w:rFonts w:ascii="仿宋" w:eastAsia="仿宋" w:hAnsi="仿宋" w:cs="Microsoft JhengHei"/>
                <w:szCs w:val="21"/>
              </w:rPr>
              <w:t>；</w:t>
            </w:r>
          </w:p>
          <w:p w14:paraId="786DAD5C" w14:textId="78CB45FC"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（5）《上海市水务局关于进一步优化生产建设项目水土保持方案审批相关工程的通知》（沪水务[2021]205号）；</w:t>
            </w:r>
          </w:p>
          <w:p w14:paraId="22A095BD" w14:textId="47DD0156" w:rsidR="003A769F" w:rsidRPr="00B27BDB" w:rsidRDefault="003A769F" w:rsidP="003A769F">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（6）《上海市水土保持补偿费征收管理办法》（沪水务[2021]550号）；</w:t>
            </w:r>
          </w:p>
          <w:p w14:paraId="73C81DFE" w14:textId="1C471775" w:rsidR="003000EE" w:rsidRPr="00B27BDB" w:rsidRDefault="003A769F"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szCs w:val="21"/>
              </w:rPr>
              <w:t>2</w:t>
            </w:r>
            <w:r w:rsidR="003000EE" w:rsidRPr="00B27BDB">
              <w:rPr>
                <w:rFonts w:ascii="仿宋" w:eastAsia="仿宋" w:hAnsi="仿宋" w:cs="Microsoft JhengHei" w:hint="eastAsia"/>
                <w:szCs w:val="21"/>
              </w:rPr>
              <w:t>、工作内容：</w:t>
            </w:r>
          </w:p>
          <w:p w14:paraId="5F339E0B" w14:textId="1F88F97F"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（1）编制范围：</w:t>
            </w:r>
            <w:r w:rsidR="009C5DF5" w:rsidRPr="00B27BDB">
              <w:rPr>
                <w:rFonts w:ascii="仿宋" w:eastAsia="仿宋" w:hAnsi="仿宋" w:cs="Microsoft JhengHei" w:hint="eastAsia"/>
                <w:szCs w:val="21"/>
              </w:rPr>
              <w:t>水土保持服务（编制水土保持方案</w:t>
            </w:r>
            <w:r w:rsidR="00285C46">
              <w:rPr>
                <w:rFonts w:ascii="仿宋" w:eastAsia="仿宋" w:hAnsi="仿宋" w:cs="Microsoft JhengHei" w:hint="eastAsia"/>
                <w:szCs w:val="21"/>
              </w:rPr>
              <w:t>，</w:t>
            </w:r>
            <w:r w:rsidR="009C5DF5" w:rsidRPr="00B27BDB">
              <w:rPr>
                <w:rFonts w:ascii="仿宋" w:eastAsia="仿宋" w:hAnsi="仿宋" w:cs="Microsoft JhengHei" w:hint="eastAsia"/>
                <w:szCs w:val="21"/>
              </w:rPr>
              <w:t>并协助</w:t>
            </w:r>
            <w:r w:rsidR="003A769F" w:rsidRPr="00B27BDB">
              <w:rPr>
                <w:rFonts w:ascii="仿宋" w:eastAsia="仿宋" w:hAnsi="仿宋" w:cs="Microsoft JhengHei" w:hint="eastAsia"/>
                <w:szCs w:val="21"/>
              </w:rPr>
              <w:t>招标人</w:t>
            </w:r>
            <w:r w:rsidR="009C5DF5" w:rsidRPr="00B27BDB">
              <w:rPr>
                <w:rFonts w:ascii="仿宋" w:eastAsia="仿宋" w:hAnsi="仿宋" w:cs="Microsoft JhengHei" w:hint="eastAsia"/>
                <w:szCs w:val="21"/>
              </w:rPr>
              <w:t>完成</w:t>
            </w:r>
            <w:r w:rsidR="00285C46">
              <w:rPr>
                <w:rFonts w:ascii="仿宋" w:eastAsia="仿宋" w:hAnsi="仿宋" w:cs="Microsoft JhengHei" w:hint="eastAsia"/>
                <w:szCs w:val="21"/>
              </w:rPr>
              <w:t>相关配合工作</w:t>
            </w:r>
            <w:r w:rsidR="009C5DF5" w:rsidRPr="00B27BDB">
              <w:rPr>
                <w:rFonts w:ascii="仿宋" w:eastAsia="仿宋" w:hAnsi="仿宋" w:cs="Microsoft JhengHei" w:hint="eastAsia"/>
                <w:szCs w:val="21"/>
              </w:rPr>
              <w:t>）</w:t>
            </w:r>
            <w:r w:rsidRPr="00B27BDB">
              <w:rPr>
                <w:rFonts w:ascii="仿宋" w:eastAsia="仿宋" w:hAnsi="仿宋" w:cs="Microsoft JhengHei" w:hint="eastAsia"/>
                <w:szCs w:val="21"/>
              </w:rPr>
              <w:t>。</w:t>
            </w:r>
          </w:p>
          <w:p w14:paraId="5A43071A" w14:textId="53B72F98"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（2）质量标准：符合国家及上海市有关法律、法规和现行规定标准，深度达规范要求，并必须通过</w:t>
            </w:r>
            <w:r w:rsidR="00482E6A" w:rsidRPr="00B27BDB">
              <w:rPr>
                <w:rFonts w:ascii="仿宋" w:eastAsia="仿宋" w:hAnsi="仿宋" w:cs="Microsoft JhengHei" w:hint="eastAsia"/>
                <w:szCs w:val="21"/>
              </w:rPr>
              <w:t>专家评审</w:t>
            </w:r>
            <w:r w:rsidRPr="00B27BDB">
              <w:rPr>
                <w:rFonts w:ascii="仿宋" w:eastAsia="仿宋" w:hAnsi="仿宋" w:cs="Microsoft JhengHei" w:hint="eastAsia"/>
                <w:szCs w:val="21"/>
              </w:rPr>
              <w:t>。</w:t>
            </w:r>
          </w:p>
          <w:p w14:paraId="58745AFE"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（3）报告份数：提供报告的纸质版及电子版，报告份数以满足项目评审及学校存档需要为前提。</w:t>
            </w:r>
          </w:p>
          <w:p w14:paraId="02D3A75B" w14:textId="0E1CAF38"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（4）需配合咨询报告评审工作，包括向</w:t>
            </w:r>
            <w:r w:rsidR="00CF57DD" w:rsidRPr="00B27BDB">
              <w:rPr>
                <w:rFonts w:ascii="仿宋" w:eastAsia="仿宋" w:hAnsi="仿宋" w:cs="Microsoft JhengHei" w:hint="eastAsia"/>
                <w:szCs w:val="21"/>
              </w:rPr>
              <w:t>相关委办局</w:t>
            </w:r>
            <w:r w:rsidRPr="00B27BDB">
              <w:rPr>
                <w:rFonts w:ascii="仿宋" w:eastAsia="仿宋" w:hAnsi="仿宋" w:cs="Microsoft JhengHei" w:hint="eastAsia"/>
                <w:szCs w:val="21"/>
              </w:rPr>
              <w:t>及专家汇报报告编制情况并配合学校进行评审后资料的补充及相关沟通协调等工作。</w:t>
            </w:r>
          </w:p>
          <w:p w14:paraId="0CC802D0" w14:textId="4BAD61FE" w:rsidR="003000EE" w:rsidRPr="00B27BDB" w:rsidRDefault="003A769F"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szCs w:val="21"/>
              </w:rPr>
              <w:t>3</w:t>
            </w:r>
            <w:r w:rsidR="003000EE" w:rsidRPr="00B27BDB">
              <w:rPr>
                <w:rFonts w:ascii="仿宋" w:eastAsia="仿宋" w:hAnsi="仿宋" w:cs="Microsoft JhengHei" w:hint="eastAsia"/>
                <w:szCs w:val="21"/>
              </w:rPr>
              <w:t>、报价依据</w:t>
            </w:r>
          </w:p>
          <w:p w14:paraId="7020943E" w14:textId="1FF89619" w:rsidR="003000EE" w:rsidRPr="00B27BDB" w:rsidRDefault="003000EE" w:rsidP="00FF7EE9">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报价根据</w:t>
            </w:r>
            <w:r w:rsidR="00FF7EE9" w:rsidRPr="00B27BDB">
              <w:rPr>
                <w:rFonts w:ascii="仿宋" w:eastAsia="仿宋" w:hAnsi="仿宋" w:cs="Microsoft JhengHei" w:hint="eastAsia"/>
                <w:szCs w:val="21"/>
              </w:rPr>
              <w:t>水利部司局函《关于开发建设项目水土保持咨询服务费用计列的指导意见》保监(2005)22号并结合上海区域市场价</w:t>
            </w:r>
            <w:r w:rsidRPr="00B27BDB">
              <w:rPr>
                <w:rFonts w:ascii="仿宋" w:eastAsia="仿宋" w:hAnsi="仿宋" w:cs="Microsoft JhengHei" w:hint="eastAsia"/>
                <w:szCs w:val="21"/>
              </w:rPr>
              <w:t>。</w:t>
            </w:r>
          </w:p>
          <w:p w14:paraId="42B6BB15" w14:textId="77777777" w:rsidR="003000EE" w:rsidRPr="00B27BDB" w:rsidRDefault="003000EE" w:rsidP="003000EE">
            <w:pPr>
              <w:spacing w:before="47" w:line="360" w:lineRule="auto"/>
              <w:ind w:leftChars="400" w:left="840" w:right="139" w:firstLineChars="200" w:firstLine="422"/>
              <w:rPr>
                <w:rFonts w:ascii="仿宋" w:eastAsia="仿宋" w:hAnsi="仿宋" w:cs="Microsoft JhengHei"/>
                <w:b/>
                <w:szCs w:val="21"/>
              </w:rPr>
            </w:pPr>
            <w:r w:rsidRPr="00B27BDB">
              <w:rPr>
                <w:rFonts w:ascii="仿宋" w:eastAsia="仿宋" w:hAnsi="仿宋" w:cs="Microsoft JhengHei" w:hint="eastAsia"/>
                <w:b/>
                <w:szCs w:val="21"/>
              </w:rPr>
              <w:t>三、项目服务时间要求</w:t>
            </w:r>
          </w:p>
          <w:p w14:paraId="7733F6EF" w14:textId="038490DD"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服务期限为中标单位必须于合同签订且收到编制所需完整资料后30天内完成</w:t>
            </w:r>
            <w:r w:rsidR="0017130C" w:rsidRPr="00B27BDB">
              <w:rPr>
                <w:rFonts w:ascii="仿宋" w:eastAsia="仿宋" w:hAnsi="仿宋" w:cs="Microsoft JhengHei" w:hint="eastAsia"/>
                <w:szCs w:val="21"/>
              </w:rPr>
              <w:t>项目</w:t>
            </w:r>
            <w:r w:rsidR="009C5DF5" w:rsidRPr="00B27BDB">
              <w:rPr>
                <w:rFonts w:ascii="仿宋" w:eastAsia="仿宋" w:hAnsi="仿宋" w:cs="Microsoft JhengHei" w:hint="eastAsia"/>
                <w:szCs w:val="21"/>
              </w:rPr>
              <w:t>水土保持</w:t>
            </w:r>
            <w:r w:rsidR="00285C46">
              <w:rPr>
                <w:rFonts w:ascii="仿宋" w:eastAsia="仿宋" w:hAnsi="仿宋" w:cs="Microsoft JhengHei" w:hint="eastAsia"/>
                <w:szCs w:val="21"/>
              </w:rPr>
              <w:t>方案</w:t>
            </w:r>
            <w:r w:rsidRPr="00B27BDB">
              <w:rPr>
                <w:rFonts w:ascii="仿宋" w:eastAsia="仿宋" w:hAnsi="仿宋" w:cs="Microsoft JhengHei" w:hint="eastAsia"/>
                <w:szCs w:val="21"/>
              </w:rPr>
              <w:t>编制</w:t>
            </w:r>
            <w:r w:rsidR="00002B7E" w:rsidRPr="00B27BDB">
              <w:rPr>
                <w:rFonts w:ascii="仿宋" w:eastAsia="仿宋" w:hAnsi="仿宋" w:cs="Microsoft JhengHei" w:hint="eastAsia"/>
                <w:szCs w:val="21"/>
              </w:rPr>
              <w:t>，项目施工图审图前完成相关专家评审，服务期限至本项目通过施工图审查</w:t>
            </w:r>
            <w:r w:rsidRPr="00B27BDB">
              <w:rPr>
                <w:rFonts w:ascii="仿宋" w:eastAsia="仿宋" w:hAnsi="仿宋" w:cs="Microsoft JhengHei" w:hint="eastAsia"/>
                <w:szCs w:val="21"/>
              </w:rPr>
              <w:t>。</w:t>
            </w:r>
          </w:p>
          <w:p w14:paraId="1F9514A7" w14:textId="77777777" w:rsidR="003000EE" w:rsidRPr="00B27BDB" w:rsidRDefault="003000EE" w:rsidP="003000EE">
            <w:pPr>
              <w:spacing w:before="47" w:line="360" w:lineRule="auto"/>
              <w:ind w:leftChars="400" w:left="840" w:right="139" w:firstLineChars="200" w:firstLine="422"/>
              <w:rPr>
                <w:rFonts w:ascii="仿宋" w:eastAsia="仿宋" w:hAnsi="仿宋" w:cs="Microsoft JhengHei"/>
                <w:b/>
                <w:szCs w:val="21"/>
              </w:rPr>
            </w:pPr>
            <w:r w:rsidRPr="00B27BDB">
              <w:rPr>
                <w:rFonts w:ascii="仿宋" w:eastAsia="仿宋" w:hAnsi="仿宋" w:cs="Microsoft JhengHei" w:hint="eastAsia"/>
                <w:b/>
                <w:szCs w:val="21"/>
              </w:rPr>
              <w:t>四、质量标准及验收</w:t>
            </w:r>
          </w:p>
          <w:p w14:paraId="35461ED0"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符合国家及上海市有关规定。</w:t>
            </w:r>
          </w:p>
          <w:p w14:paraId="5E18EABA" w14:textId="77777777" w:rsidR="003000EE" w:rsidRPr="00B27BDB" w:rsidRDefault="003000EE" w:rsidP="003000EE">
            <w:pPr>
              <w:spacing w:before="47" w:line="360" w:lineRule="auto"/>
              <w:ind w:leftChars="400" w:left="840" w:right="139" w:firstLineChars="200" w:firstLine="422"/>
              <w:rPr>
                <w:rFonts w:ascii="仿宋" w:eastAsia="仿宋" w:hAnsi="仿宋" w:cs="Microsoft JhengHei"/>
                <w:b/>
                <w:szCs w:val="21"/>
              </w:rPr>
            </w:pPr>
            <w:r w:rsidRPr="00B27BDB">
              <w:rPr>
                <w:rFonts w:ascii="仿宋" w:eastAsia="仿宋" w:hAnsi="仿宋" w:cs="Microsoft JhengHei" w:hint="eastAsia"/>
                <w:b/>
                <w:szCs w:val="21"/>
              </w:rPr>
              <w:t>五、付款方式</w:t>
            </w:r>
          </w:p>
          <w:p w14:paraId="4DFE0F2C" w14:textId="0FB61C5F" w:rsidR="00956272" w:rsidRPr="00B27BDB" w:rsidRDefault="00956272"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市财力资金到位后，中标人完成水土保持方案报告且专家评审通过后（以上级批复文件正式下达为准），且招标人凭中标人开具的正式发票，30天内支付水土保持方案报告合同价款。</w:t>
            </w:r>
          </w:p>
          <w:p w14:paraId="618FB2BA" w14:textId="000E9310"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本项目服务费总价应包括全部咨询服务的工资薪酬、差旅费、交通</w:t>
            </w:r>
            <w:r w:rsidRPr="00B27BDB">
              <w:rPr>
                <w:rFonts w:ascii="仿宋" w:eastAsia="仿宋" w:hAnsi="仿宋" w:cs="Microsoft JhengHei" w:hint="eastAsia"/>
                <w:szCs w:val="21"/>
              </w:rPr>
              <w:lastRenderedPageBreak/>
              <w:t>费、通讯费、资料费、</w:t>
            </w:r>
            <w:r w:rsidR="00CF57DD" w:rsidRPr="00B27BDB">
              <w:rPr>
                <w:rFonts w:ascii="仿宋" w:eastAsia="仿宋" w:hAnsi="仿宋" w:cs="Microsoft JhengHei" w:hint="eastAsia"/>
                <w:szCs w:val="21"/>
              </w:rPr>
              <w:t>专家评审费、</w:t>
            </w:r>
            <w:r w:rsidRPr="00B27BDB">
              <w:rPr>
                <w:rFonts w:ascii="仿宋" w:eastAsia="仿宋" w:hAnsi="仿宋" w:cs="Microsoft JhengHei" w:hint="eastAsia"/>
                <w:szCs w:val="21"/>
              </w:rPr>
              <w:t>管理费、利润、税金、保险等所有费用。</w:t>
            </w:r>
          </w:p>
          <w:p w14:paraId="60C87AC9" w14:textId="77777777" w:rsidR="003000EE" w:rsidRPr="00B27BDB" w:rsidRDefault="003000EE" w:rsidP="003000EE">
            <w:pPr>
              <w:spacing w:before="47" w:line="360" w:lineRule="auto"/>
              <w:ind w:leftChars="400" w:left="840" w:right="139" w:firstLineChars="200" w:firstLine="422"/>
              <w:rPr>
                <w:rFonts w:ascii="仿宋" w:eastAsia="仿宋" w:hAnsi="仿宋" w:cs="Microsoft JhengHei"/>
                <w:b/>
                <w:szCs w:val="21"/>
              </w:rPr>
            </w:pPr>
            <w:r w:rsidRPr="00B27BDB">
              <w:rPr>
                <w:rFonts w:ascii="仿宋" w:eastAsia="仿宋" w:hAnsi="仿宋" w:cs="Microsoft JhengHei" w:hint="eastAsia"/>
                <w:b/>
                <w:szCs w:val="21"/>
              </w:rPr>
              <w:t>六、成果权属</w:t>
            </w:r>
          </w:p>
          <w:p w14:paraId="061B5C78"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成交供应商应对项目实施过程中收集的资料、过程性工作内容和最终成果保密。最终成果（包括中期报告及最终工作成果）权属归采购人所有。未经采购人允许，成交供应商不得对外发布、公开或向第三方提供项目成果。</w:t>
            </w:r>
          </w:p>
          <w:p w14:paraId="62B72D33" w14:textId="77777777" w:rsidR="003000EE" w:rsidRPr="00B27BDB" w:rsidRDefault="003000EE" w:rsidP="003000EE">
            <w:pPr>
              <w:spacing w:before="47" w:line="360" w:lineRule="auto"/>
              <w:ind w:leftChars="400" w:left="840" w:right="139" w:firstLineChars="200" w:firstLine="422"/>
              <w:rPr>
                <w:rFonts w:ascii="仿宋" w:eastAsia="仿宋" w:hAnsi="仿宋" w:cs="Microsoft JhengHei"/>
                <w:b/>
                <w:szCs w:val="21"/>
              </w:rPr>
            </w:pPr>
            <w:r w:rsidRPr="00B27BDB">
              <w:rPr>
                <w:rFonts w:ascii="仿宋" w:eastAsia="仿宋" w:hAnsi="仿宋" w:cs="Microsoft JhengHei" w:hint="eastAsia"/>
                <w:b/>
                <w:szCs w:val="21"/>
              </w:rPr>
              <w:t>七、相关说明</w:t>
            </w:r>
          </w:p>
          <w:p w14:paraId="284DF3EA"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1.成交供应商应充分了解本项目需求，提供完整的项目服务方案。</w:t>
            </w:r>
          </w:p>
          <w:p w14:paraId="5193318C"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2.成交供应商不得将服务内容转包或分包，一经发现，采购人有权终止协议，因此造成的一切经济损失和负面社会影响，由供应商负责承担。</w:t>
            </w:r>
          </w:p>
          <w:p w14:paraId="16E0A406"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3.成交供应商在签订合同时，不得提出附加条件和不合理要求，否则将取消其成交资格。</w:t>
            </w:r>
          </w:p>
          <w:p w14:paraId="43013DB1" w14:textId="77777777" w:rsidR="003000EE"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4.成交供应商应严格按照已确认的工作方案和流程实施项目，无条件接受采购人对其工作质量的监督检查。</w:t>
            </w:r>
          </w:p>
          <w:p w14:paraId="21A87C08" w14:textId="77777777" w:rsidR="00001223" w:rsidRPr="00B27BDB" w:rsidRDefault="003000EE" w:rsidP="003000EE">
            <w:pPr>
              <w:spacing w:before="47" w:line="360" w:lineRule="auto"/>
              <w:ind w:leftChars="400" w:left="840" w:right="139" w:firstLineChars="200" w:firstLine="420"/>
              <w:rPr>
                <w:rFonts w:ascii="仿宋" w:eastAsia="仿宋" w:hAnsi="仿宋" w:cs="Microsoft JhengHei"/>
                <w:szCs w:val="21"/>
              </w:rPr>
            </w:pPr>
            <w:r w:rsidRPr="00B27BDB">
              <w:rPr>
                <w:rFonts w:ascii="仿宋" w:eastAsia="仿宋" w:hAnsi="仿宋" w:cs="Microsoft JhengHei" w:hint="eastAsia"/>
                <w:szCs w:val="21"/>
              </w:rPr>
              <w:t>5.成交供应商所提供服务的质量标准按照国家标准、行业标准或采购人指定标准确定，上述标准不一致的，以严格的或最新的标准为准。无国家标准、行业标准的，按照常用标准或者符合合同目的的特定标准确定。</w:t>
            </w:r>
          </w:p>
        </w:tc>
      </w:tr>
    </w:tbl>
    <w:p w14:paraId="54216B46" w14:textId="77777777" w:rsidR="001B0C63" w:rsidRPr="00A149C8" w:rsidRDefault="001B0C63" w:rsidP="00232149">
      <w:pPr>
        <w:jc w:val="left"/>
        <w:rPr>
          <w:rFonts w:ascii="Times New Roman" w:hAnsi="Times New Roman"/>
          <w:b/>
          <w:sz w:val="24"/>
          <w:szCs w:val="24"/>
        </w:rPr>
      </w:pPr>
    </w:p>
    <w:sectPr w:rsidR="001B0C63" w:rsidRPr="00A149C8" w:rsidSect="005D2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2959" w14:textId="77777777" w:rsidR="00DC3E52" w:rsidRDefault="00DC3E52">
      <w:r>
        <w:separator/>
      </w:r>
    </w:p>
  </w:endnote>
  <w:endnote w:type="continuationSeparator" w:id="0">
    <w:p w14:paraId="11ADDF35" w14:textId="77777777" w:rsidR="00DC3E52" w:rsidRDefault="00DC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3FE5" w14:textId="77777777" w:rsidR="00DC3E52" w:rsidRDefault="00DC3E52">
      <w:r>
        <w:separator/>
      </w:r>
    </w:p>
  </w:footnote>
  <w:footnote w:type="continuationSeparator" w:id="0">
    <w:p w14:paraId="4122D2F7" w14:textId="77777777" w:rsidR="00DC3E52" w:rsidRDefault="00DC3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756FC9"/>
    <w:multiLevelType w:val="singleLevel"/>
    <w:tmpl w:val="B7756FC9"/>
    <w:lvl w:ilvl="0">
      <w:start w:val="1"/>
      <w:numFmt w:val="decimal"/>
      <w:suff w:val="nothing"/>
      <w:lvlText w:val="（%1）"/>
      <w:lvlJc w:val="left"/>
    </w:lvl>
  </w:abstractNum>
  <w:abstractNum w:abstractNumId="1" w15:restartNumberingAfterBreak="0">
    <w:nsid w:val="01880037"/>
    <w:multiLevelType w:val="hybridMultilevel"/>
    <w:tmpl w:val="8214B1FE"/>
    <w:lvl w:ilvl="0" w:tplc="D6F03C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48470F6"/>
    <w:multiLevelType w:val="hybridMultilevel"/>
    <w:tmpl w:val="C5004E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36E5FEB"/>
    <w:multiLevelType w:val="hybridMultilevel"/>
    <w:tmpl w:val="ED02F4F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982729A"/>
    <w:multiLevelType w:val="hybridMultilevel"/>
    <w:tmpl w:val="7DB03D9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40FB2C88"/>
    <w:multiLevelType w:val="hybridMultilevel"/>
    <w:tmpl w:val="94E6B53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44827565"/>
    <w:multiLevelType w:val="hybridMultilevel"/>
    <w:tmpl w:val="B0A08228"/>
    <w:lvl w:ilvl="0" w:tplc="E862AE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52CA5EAC"/>
    <w:multiLevelType w:val="hybridMultilevel"/>
    <w:tmpl w:val="9300FF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F2F6A62"/>
    <w:multiLevelType w:val="hybridMultilevel"/>
    <w:tmpl w:val="963269B2"/>
    <w:lvl w:ilvl="0" w:tplc="05FE3F9C">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60710BCF"/>
    <w:multiLevelType w:val="hybridMultilevel"/>
    <w:tmpl w:val="6262DB2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60F2628D"/>
    <w:multiLevelType w:val="hybridMultilevel"/>
    <w:tmpl w:val="0A6C45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6B33558D"/>
    <w:multiLevelType w:val="hybridMultilevel"/>
    <w:tmpl w:val="55C00AD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7072284C"/>
    <w:multiLevelType w:val="hybridMultilevel"/>
    <w:tmpl w:val="60A2A4F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322203263">
    <w:abstractNumId w:val="1"/>
  </w:num>
  <w:num w:numId="2" w16cid:durableId="1666014623">
    <w:abstractNumId w:val="6"/>
  </w:num>
  <w:num w:numId="3" w16cid:durableId="940996048">
    <w:abstractNumId w:val="8"/>
  </w:num>
  <w:num w:numId="4" w16cid:durableId="902373423">
    <w:abstractNumId w:val="3"/>
  </w:num>
  <w:num w:numId="5" w16cid:durableId="1259823941">
    <w:abstractNumId w:val="5"/>
  </w:num>
  <w:num w:numId="6" w16cid:durableId="509638271">
    <w:abstractNumId w:val="7"/>
  </w:num>
  <w:num w:numId="7" w16cid:durableId="1305306480">
    <w:abstractNumId w:val="12"/>
  </w:num>
  <w:num w:numId="8" w16cid:durableId="1758819975">
    <w:abstractNumId w:val="11"/>
  </w:num>
  <w:num w:numId="9" w16cid:durableId="371075062">
    <w:abstractNumId w:val="10"/>
  </w:num>
  <w:num w:numId="10" w16cid:durableId="1617521213">
    <w:abstractNumId w:val="2"/>
  </w:num>
  <w:num w:numId="11" w16cid:durableId="1181775054">
    <w:abstractNumId w:val="9"/>
  </w:num>
  <w:num w:numId="12" w16cid:durableId="1488591924">
    <w:abstractNumId w:val="4"/>
  </w:num>
  <w:num w:numId="13" w16cid:durableId="15989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81"/>
    <w:rsid w:val="00001223"/>
    <w:rsid w:val="00002B7E"/>
    <w:rsid w:val="00005FB5"/>
    <w:rsid w:val="00034399"/>
    <w:rsid w:val="000379B1"/>
    <w:rsid w:val="00060DA2"/>
    <w:rsid w:val="00072151"/>
    <w:rsid w:val="000761D3"/>
    <w:rsid w:val="000768BD"/>
    <w:rsid w:val="00090EA8"/>
    <w:rsid w:val="00097615"/>
    <w:rsid w:val="000D7F83"/>
    <w:rsid w:val="00135509"/>
    <w:rsid w:val="0017130C"/>
    <w:rsid w:val="00176401"/>
    <w:rsid w:val="001961A1"/>
    <w:rsid w:val="001A7B44"/>
    <w:rsid w:val="001B0C63"/>
    <w:rsid w:val="001E5C15"/>
    <w:rsid w:val="001F199A"/>
    <w:rsid w:val="002241F1"/>
    <w:rsid w:val="00232149"/>
    <w:rsid w:val="00236873"/>
    <w:rsid w:val="002570FB"/>
    <w:rsid w:val="00261D20"/>
    <w:rsid w:val="00280229"/>
    <w:rsid w:val="00285C46"/>
    <w:rsid w:val="002C5C24"/>
    <w:rsid w:val="002C7809"/>
    <w:rsid w:val="002D42A4"/>
    <w:rsid w:val="003000EE"/>
    <w:rsid w:val="00303418"/>
    <w:rsid w:val="00305B37"/>
    <w:rsid w:val="003A769F"/>
    <w:rsid w:val="0041623C"/>
    <w:rsid w:val="0042161F"/>
    <w:rsid w:val="0042324F"/>
    <w:rsid w:val="00462002"/>
    <w:rsid w:val="00482E6A"/>
    <w:rsid w:val="00494AFC"/>
    <w:rsid w:val="004D0511"/>
    <w:rsid w:val="004E795D"/>
    <w:rsid w:val="004F04E8"/>
    <w:rsid w:val="00535217"/>
    <w:rsid w:val="005672DA"/>
    <w:rsid w:val="0058694B"/>
    <w:rsid w:val="005A4754"/>
    <w:rsid w:val="005A54B2"/>
    <w:rsid w:val="005B75FD"/>
    <w:rsid w:val="005C219F"/>
    <w:rsid w:val="005C7A75"/>
    <w:rsid w:val="005D2481"/>
    <w:rsid w:val="005F1A02"/>
    <w:rsid w:val="0063277E"/>
    <w:rsid w:val="006410FF"/>
    <w:rsid w:val="00662E36"/>
    <w:rsid w:val="00675673"/>
    <w:rsid w:val="006C3443"/>
    <w:rsid w:val="006F1A53"/>
    <w:rsid w:val="007F2D88"/>
    <w:rsid w:val="00847C87"/>
    <w:rsid w:val="008F0C79"/>
    <w:rsid w:val="00904577"/>
    <w:rsid w:val="0092206B"/>
    <w:rsid w:val="00956272"/>
    <w:rsid w:val="009B7F41"/>
    <w:rsid w:val="009C5DF5"/>
    <w:rsid w:val="009C7C7F"/>
    <w:rsid w:val="009D7B77"/>
    <w:rsid w:val="00A11416"/>
    <w:rsid w:val="00A149C8"/>
    <w:rsid w:val="00A50089"/>
    <w:rsid w:val="00A51E98"/>
    <w:rsid w:val="00AA2294"/>
    <w:rsid w:val="00AB386C"/>
    <w:rsid w:val="00AB4C4D"/>
    <w:rsid w:val="00AD7D52"/>
    <w:rsid w:val="00B27BDB"/>
    <w:rsid w:val="00B310E4"/>
    <w:rsid w:val="00B41B4F"/>
    <w:rsid w:val="00B4726B"/>
    <w:rsid w:val="00B738CE"/>
    <w:rsid w:val="00B87730"/>
    <w:rsid w:val="00C31B52"/>
    <w:rsid w:val="00C328A5"/>
    <w:rsid w:val="00C33BFE"/>
    <w:rsid w:val="00C554DD"/>
    <w:rsid w:val="00C754D0"/>
    <w:rsid w:val="00C7738A"/>
    <w:rsid w:val="00C9509F"/>
    <w:rsid w:val="00CA4E34"/>
    <w:rsid w:val="00CB18FE"/>
    <w:rsid w:val="00CE2381"/>
    <w:rsid w:val="00CF34CD"/>
    <w:rsid w:val="00CF57DD"/>
    <w:rsid w:val="00D61E79"/>
    <w:rsid w:val="00D83A69"/>
    <w:rsid w:val="00D950E3"/>
    <w:rsid w:val="00DC3E52"/>
    <w:rsid w:val="00DC6F2B"/>
    <w:rsid w:val="00DD7888"/>
    <w:rsid w:val="00DE456D"/>
    <w:rsid w:val="00DF522F"/>
    <w:rsid w:val="00DF79E2"/>
    <w:rsid w:val="00E172AA"/>
    <w:rsid w:val="00E25FDD"/>
    <w:rsid w:val="00E451D7"/>
    <w:rsid w:val="00EA6547"/>
    <w:rsid w:val="00EC64A8"/>
    <w:rsid w:val="00ED3E52"/>
    <w:rsid w:val="00F02664"/>
    <w:rsid w:val="00F14837"/>
    <w:rsid w:val="00F21359"/>
    <w:rsid w:val="00F41464"/>
    <w:rsid w:val="00F525B0"/>
    <w:rsid w:val="00F5492D"/>
    <w:rsid w:val="00F63779"/>
    <w:rsid w:val="00F76499"/>
    <w:rsid w:val="00F96E63"/>
    <w:rsid w:val="00FC758A"/>
    <w:rsid w:val="00FE0BA4"/>
    <w:rsid w:val="00FF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C0CEB"/>
  <w15:docId w15:val="{2753326E-39C2-4E5B-9630-0CD2AAF7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48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D2481"/>
    <w:pPr>
      <w:ind w:firstLineChars="200" w:firstLine="420"/>
    </w:pPr>
  </w:style>
  <w:style w:type="character" w:styleId="a3">
    <w:name w:val="Hyperlink"/>
    <w:rsid w:val="005D2481"/>
    <w:rPr>
      <w:rFonts w:cs="Times New Roman"/>
      <w:color w:val="0000FF"/>
      <w:u w:val="single"/>
    </w:rPr>
  </w:style>
  <w:style w:type="paragraph" w:styleId="HTML">
    <w:name w:val="HTML Preformatted"/>
    <w:basedOn w:val="a"/>
    <w:link w:val="HTML0"/>
    <w:rsid w:val="005D2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locked/>
    <w:rsid w:val="005D2481"/>
    <w:rPr>
      <w:rFonts w:ascii="宋体" w:eastAsia="宋体" w:hAnsi="宋体" w:cs="宋体"/>
      <w:sz w:val="24"/>
      <w:szCs w:val="24"/>
      <w:lang w:val="en-US" w:eastAsia="zh-CN" w:bidi="ar-SA"/>
    </w:rPr>
  </w:style>
  <w:style w:type="paragraph" w:styleId="a4">
    <w:name w:val="Balloon Text"/>
    <w:basedOn w:val="a"/>
    <w:link w:val="a5"/>
    <w:semiHidden/>
    <w:rsid w:val="005D2481"/>
    <w:rPr>
      <w:sz w:val="18"/>
      <w:szCs w:val="18"/>
    </w:rPr>
  </w:style>
  <w:style w:type="character" w:customStyle="1" w:styleId="a5">
    <w:name w:val="批注框文本 字符"/>
    <w:link w:val="a4"/>
    <w:semiHidden/>
    <w:locked/>
    <w:rsid w:val="005D2481"/>
    <w:rPr>
      <w:rFonts w:ascii="Calibri" w:eastAsia="宋体" w:hAnsi="Calibri"/>
      <w:kern w:val="2"/>
      <w:sz w:val="18"/>
      <w:szCs w:val="18"/>
      <w:lang w:val="en-US" w:eastAsia="zh-CN" w:bidi="ar-SA"/>
    </w:rPr>
  </w:style>
  <w:style w:type="paragraph" w:styleId="a6">
    <w:name w:val="header"/>
    <w:basedOn w:val="a"/>
    <w:link w:val="a7"/>
    <w:semiHidden/>
    <w:rsid w:val="005D24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semiHidden/>
    <w:locked/>
    <w:rsid w:val="005D2481"/>
    <w:rPr>
      <w:rFonts w:ascii="Calibri" w:eastAsia="宋体" w:hAnsi="Calibri"/>
      <w:kern w:val="2"/>
      <w:sz w:val="18"/>
      <w:szCs w:val="18"/>
      <w:lang w:val="en-US" w:eastAsia="zh-CN" w:bidi="ar-SA"/>
    </w:rPr>
  </w:style>
  <w:style w:type="paragraph" w:styleId="a8">
    <w:name w:val="footer"/>
    <w:basedOn w:val="a"/>
    <w:link w:val="a9"/>
    <w:semiHidden/>
    <w:rsid w:val="005D2481"/>
    <w:pPr>
      <w:tabs>
        <w:tab w:val="center" w:pos="4153"/>
        <w:tab w:val="right" w:pos="8306"/>
      </w:tabs>
      <w:snapToGrid w:val="0"/>
      <w:jc w:val="left"/>
    </w:pPr>
    <w:rPr>
      <w:sz w:val="18"/>
      <w:szCs w:val="18"/>
    </w:rPr>
  </w:style>
  <w:style w:type="character" w:customStyle="1" w:styleId="a9">
    <w:name w:val="页脚 字符"/>
    <w:link w:val="a8"/>
    <w:semiHidden/>
    <w:locked/>
    <w:rsid w:val="005D2481"/>
    <w:rPr>
      <w:rFonts w:ascii="Calibri" w:eastAsia="宋体" w:hAnsi="Calibri"/>
      <w:kern w:val="2"/>
      <w:sz w:val="18"/>
      <w:szCs w:val="18"/>
      <w:lang w:val="en-US" w:eastAsia="zh-CN" w:bidi="ar-SA"/>
    </w:rPr>
  </w:style>
  <w:style w:type="table" w:styleId="aa">
    <w:name w:val="Table Grid"/>
    <w:basedOn w:val="a1"/>
    <w:rsid w:val="001B0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semiHidden/>
    <w:unhideWhenUsed/>
    <w:rsid w:val="007F2D88"/>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0"/>
    <w:semiHidden/>
    <w:unhideWhenUsed/>
    <w:rsid w:val="00DF79E2"/>
    <w:rPr>
      <w:sz w:val="21"/>
      <w:szCs w:val="21"/>
    </w:rPr>
  </w:style>
  <w:style w:type="paragraph" w:styleId="ad">
    <w:name w:val="annotation text"/>
    <w:basedOn w:val="a"/>
    <w:link w:val="ae"/>
    <w:semiHidden/>
    <w:unhideWhenUsed/>
    <w:rsid w:val="00DF79E2"/>
    <w:pPr>
      <w:jc w:val="left"/>
    </w:pPr>
  </w:style>
  <w:style w:type="character" w:customStyle="1" w:styleId="ae">
    <w:name w:val="批注文字 字符"/>
    <w:basedOn w:val="a0"/>
    <w:link w:val="ad"/>
    <w:semiHidden/>
    <w:rsid w:val="00DF79E2"/>
    <w:rPr>
      <w:rFonts w:ascii="Calibri" w:hAnsi="Calibri"/>
      <w:kern w:val="2"/>
      <w:sz w:val="21"/>
      <w:szCs w:val="22"/>
    </w:rPr>
  </w:style>
  <w:style w:type="paragraph" w:styleId="af">
    <w:name w:val="annotation subject"/>
    <w:basedOn w:val="ad"/>
    <w:next w:val="ad"/>
    <w:link w:val="af0"/>
    <w:semiHidden/>
    <w:unhideWhenUsed/>
    <w:rsid w:val="00DF79E2"/>
    <w:rPr>
      <w:b/>
      <w:bCs/>
    </w:rPr>
  </w:style>
  <w:style w:type="character" w:customStyle="1" w:styleId="af0">
    <w:name w:val="批注主题 字符"/>
    <w:basedOn w:val="ae"/>
    <w:link w:val="af"/>
    <w:semiHidden/>
    <w:rsid w:val="00DF79E2"/>
    <w:rPr>
      <w:rFonts w:ascii="Calibri" w:hAnsi="Calibri"/>
      <w:b/>
      <w:bCs/>
      <w:kern w:val="2"/>
      <w:sz w:val="21"/>
      <w:szCs w:val="22"/>
    </w:rPr>
  </w:style>
  <w:style w:type="paragraph" w:styleId="af1">
    <w:name w:val="List Paragraph"/>
    <w:basedOn w:val="a"/>
    <w:uiPriority w:val="1"/>
    <w:qFormat/>
    <w:rsid w:val="003A76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3019">
      <w:bodyDiv w:val="1"/>
      <w:marLeft w:val="0"/>
      <w:marRight w:val="0"/>
      <w:marTop w:val="0"/>
      <w:marBottom w:val="0"/>
      <w:divBdr>
        <w:top w:val="none" w:sz="0" w:space="0" w:color="auto"/>
        <w:left w:val="none" w:sz="0" w:space="0" w:color="auto"/>
        <w:bottom w:val="none" w:sz="0" w:space="0" w:color="auto"/>
        <w:right w:val="none" w:sz="0" w:space="0" w:color="auto"/>
      </w:divBdr>
    </w:div>
    <w:div w:id="2050714982">
      <w:bodyDiv w:val="1"/>
      <w:marLeft w:val="0"/>
      <w:marRight w:val="0"/>
      <w:marTop w:val="0"/>
      <w:marBottom w:val="0"/>
      <w:divBdr>
        <w:top w:val="none" w:sz="0" w:space="0" w:color="auto"/>
        <w:left w:val="none" w:sz="0" w:space="0" w:color="auto"/>
        <w:bottom w:val="none" w:sz="0" w:space="0" w:color="auto"/>
        <w:right w:val="none" w:sz="0" w:space="0" w:color="auto"/>
      </w:divBdr>
    </w:div>
    <w:div w:id="21413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上海电力学院委托  招标公司招标项目书（样本）</dc:title>
  <dc:creator>huicong</dc:creator>
  <cp:lastModifiedBy>sl</cp:lastModifiedBy>
  <cp:revision>6</cp:revision>
  <dcterms:created xsi:type="dcterms:W3CDTF">2023-09-01T10:47:00Z</dcterms:created>
  <dcterms:modified xsi:type="dcterms:W3CDTF">2023-09-01T15:05:00Z</dcterms:modified>
</cp:coreProperties>
</file>